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0613CDA" w14:textId="4B73236C" w:rsidR="00780DAA" w:rsidRPr="001A71D0" w:rsidRDefault="00ED4EC6" w:rsidP="00D168BE">
      <w:pPr>
        <w:jc w:val="center"/>
        <w:rPr>
          <w:rFonts w:ascii="Century Schoolbook" w:hAnsi="Century Schoolbook"/>
          <w:b/>
          <w:bCs/>
          <w:sz w:val="28"/>
          <w:szCs w:val="28"/>
        </w:rPr>
      </w:pPr>
      <w:r>
        <w:rPr>
          <w:rFonts w:ascii="Century Schoolbook" w:hAnsi="Century Schoolbook"/>
          <w:b/>
          <w:bCs/>
          <w:sz w:val="28"/>
          <w:szCs w:val="28"/>
        </w:rPr>
        <w:t>31</w:t>
      </w:r>
      <w:r w:rsidRPr="00ED4EC6">
        <w:rPr>
          <w:rFonts w:ascii="Century Schoolbook" w:hAnsi="Century Schoolbook"/>
          <w:b/>
          <w:bCs/>
          <w:sz w:val="28"/>
          <w:szCs w:val="28"/>
          <w:vertAlign w:val="superscript"/>
        </w:rPr>
        <w:t>st</w:t>
      </w:r>
      <w:r>
        <w:rPr>
          <w:rFonts w:ascii="Century Schoolbook" w:hAnsi="Century Schoolbook"/>
          <w:b/>
          <w:bCs/>
          <w:sz w:val="28"/>
          <w:szCs w:val="28"/>
        </w:rPr>
        <w:t xml:space="preserve"> March 2023</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w:t>
      </w:r>
      <w:proofErr w:type="gramStart"/>
      <w:r>
        <w:rPr>
          <w:rFonts w:ascii="Century Schoolbook" w:hAnsi="Century Schoolbook"/>
        </w:rPr>
        <w:t>_  Ms.</w:t>
      </w:r>
      <w:proofErr w:type="gramEnd"/>
      <w:r>
        <w:rPr>
          <w:rFonts w:ascii="Century Schoolbook" w:hAnsi="Century Schoolbook"/>
        </w:rPr>
        <w:t>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Pr>
          <w:rFonts w:ascii="Century Schoolbook" w:hAnsi="Century Schoolbook"/>
        </w:rPr>
        <w:t>current status</w:t>
      </w:r>
      <w:proofErr w:type="gramEnd"/>
      <w:r>
        <w:rPr>
          <w:rFonts w:ascii="Century Schoolbook" w:hAnsi="Century Schoolbook"/>
        </w:rPr>
        <w:t>:</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Pr>
          <w:rFonts w:ascii="Century Schoolbook" w:hAnsi="Century Schoolbook"/>
        </w:rPr>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Magistrate</w:t>
      </w:r>
      <w:r>
        <w:rPr>
          <w:rFonts w:ascii="Century Schoolbook" w:hAnsi="Century Schoolbook"/>
        </w:rPr>
        <w:tab/>
      </w:r>
      <w:r>
        <w:rPr>
          <w:rFonts w:ascii="Century Schoolbook" w:hAnsi="Century Schoolbook"/>
        </w:rPr>
        <w:tab/>
        <w:t>________________________</w:t>
      </w:r>
    </w:p>
    <w:p w14:paraId="2D40F3F3"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Registrar</w:t>
      </w:r>
      <w:r>
        <w:rPr>
          <w:rFonts w:ascii="Century Schoolbook" w:hAnsi="Century Schoolbook"/>
        </w:rPr>
        <w:tab/>
      </w:r>
      <w:r>
        <w:rPr>
          <w:rFonts w:ascii="Century Schoolbook" w:hAnsi="Century Schoolbook"/>
        </w:rPr>
        <w:tab/>
        <w:t>________________________</w:t>
      </w:r>
    </w:p>
    <w:p w14:paraId="2FDB88DF"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 xml:space="preserve">Queens Counsel </w:t>
      </w:r>
      <w:r>
        <w:rPr>
          <w:rFonts w:ascii="Century Schoolbook" w:hAnsi="Century Schoolbook"/>
        </w:rPr>
        <w:tab/>
        <w:t>________________________</w:t>
      </w:r>
    </w:p>
    <w:p w14:paraId="141E9374"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w:t>
            </w:r>
            <w:proofErr w:type="spellStart"/>
            <w:r>
              <w:rPr>
                <w:b/>
              </w:rPr>
              <w:t>Programme</w:t>
            </w:r>
            <w:proofErr w:type="spellEnd"/>
            <w:r>
              <w:rPr>
                <w:b/>
              </w:rPr>
              <w:t xml:space="preserv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7777777" w:rsidR="002A5CBA" w:rsidRDefault="002A5CBA" w:rsidP="002A5CBA">
      <w:pPr>
        <w:ind w:left="720"/>
        <w:jc w:val="both"/>
        <w:rPr>
          <w:rFonts w:ascii="Century Schoolbook" w:hAnsi="Century Schoolbook"/>
        </w:rPr>
      </w:pPr>
      <w:r>
        <w:rPr>
          <w:rFonts w:ascii="Century Schoolbook" w:hAnsi="Century Schoolbook"/>
        </w:rPr>
        <w:t xml:space="preserve">Please give details of your professional experience including Commercial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proofErr w:type="gramStart"/>
            <w:r>
              <w:rPr>
                <w:rFonts w:ascii="Century Schoolbook" w:hAnsi="Century Schoolbook"/>
              </w:rPr>
              <w:t>Particulars of</w:t>
            </w:r>
            <w:proofErr w:type="gramEnd"/>
            <w:r>
              <w:rPr>
                <w:rFonts w:ascii="Century Schoolbook" w:hAnsi="Century Schoolbook"/>
              </w:rPr>
              <w:t xml:space="preserve">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you ever been adjudged bankrupt,</w:t>
      </w:r>
      <w:r>
        <w:rPr>
          <w:rFonts w:ascii="Century Schoolbook" w:hAnsi="Century Schoolbook"/>
          <w:sz w:val="22"/>
        </w:rPr>
        <w:tab/>
      </w:r>
      <w:proofErr w:type="gramStart"/>
      <w:r>
        <w:rPr>
          <w:rFonts w:ascii="Century Schoolbook" w:hAnsi="Century Schoolbook"/>
          <w:sz w:val="22"/>
        </w:rPr>
        <w:t>No</w:t>
      </w:r>
      <w:proofErr w:type="gramEnd"/>
      <w:r>
        <w:rPr>
          <w:rFonts w:ascii="Century Schoolbook" w:hAnsi="Century Schoolbook"/>
          <w:sz w:val="22"/>
        </w:rPr>
        <w:t xml:space="preserve">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of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 xml:space="preserve">Please list in chronological order commencing with the most recent, the 10 cases that you consider to be the most important in your career, including those </w:t>
      </w:r>
      <w:proofErr w:type="gramStart"/>
      <w:r>
        <w:rPr>
          <w:rFonts w:ascii="Century Schoolbook" w:hAnsi="Century Schoolbook"/>
          <w:sz w:val="22"/>
        </w:rPr>
        <w:t>in the area of</w:t>
      </w:r>
      <w:proofErr w:type="gramEnd"/>
      <w:r>
        <w:rPr>
          <w:rFonts w:ascii="Century Schoolbook" w:hAnsi="Century Schoolbook"/>
          <w:sz w:val="22"/>
        </w:rPr>
        <w:t xml:space="preserve"> Commercial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Commercial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w:t>
      </w:r>
      <w:proofErr w:type="gramStart"/>
      <w:r>
        <w:t>yourself</w:t>
      </w:r>
      <w:proofErr w:type="gramEnd"/>
      <w:r>
        <w:t xml:space="preserve">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 xml:space="preserve">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435DF874"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w:t>
      </w:r>
      <w:proofErr w:type="gramStart"/>
      <w:r w:rsidRPr="009A69D0">
        <w:rPr>
          <w:rFonts w:ascii="Century Schoolbook" w:hAnsi="Century Schoolbook"/>
          <w:bCs/>
        </w:rPr>
        <w:t>courier</w:t>
      </w:r>
      <w:proofErr w:type="gramEnd"/>
      <w:r w:rsidRPr="009A69D0">
        <w:rPr>
          <w:rFonts w:ascii="Century Schoolbook" w:hAnsi="Century Schoolbook"/>
          <w:bCs/>
        </w:rPr>
        <w:t xml:space="preserve"> or email to reach the Secretary by </w:t>
      </w:r>
      <w:r w:rsidR="00ED4EC6">
        <w:rPr>
          <w:rFonts w:ascii="Century Schoolbook" w:hAnsi="Century Schoolbook"/>
          <w:bCs/>
        </w:rPr>
        <w:t>Friday</w:t>
      </w:r>
      <w:r w:rsidRPr="009A69D0">
        <w:rPr>
          <w:rFonts w:ascii="Century Schoolbook" w:hAnsi="Century Schoolbook"/>
          <w:bCs/>
        </w:rPr>
        <w:t xml:space="preserve">, </w:t>
      </w:r>
      <w:r w:rsidR="00ED4EC6">
        <w:rPr>
          <w:rFonts w:ascii="Century Schoolbook" w:hAnsi="Century Schoolbook"/>
          <w:b/>
        </w:rPr>
        <w:t>31</w:t>
      </w:r>
      <w:r w:rsidR="00ED4EC6" w:rsidRPr="00ED4EC6">
        <w:rPr>
          <w:rFonts w:ascii="Century Schoolbook" w:hAnsi="Century Schoolbook"/>
          <w:b/>
          <w:vertAlign w:val="superscript"/>
        </w:rPr>
        <w:t>st</w:t>
      </w:r>
      <w:r w:rsidR="00ED4EC6">
        <w:rPr>
          <w:rFonts w:ascii="Century Schoolbook" w:hAnsi="Century Schoolbook"/>
          <w:b/>
        </w:rPr>
        <w:t xml:space="preserve"> March 2023</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FD5311" w:rsidRDefault="002A5CBA" w:rsidP="002A5CBA">
      <w:pPr>
        <w:ind w:left="720"/>
        <w:jc w:val="both"/>
        <w:rPr>
          <w:rFonts w:ascii="Century Schoolbook" w:hAnsi="Century Schoolbook"/>
          <w:lang w:val="es-AR"/>
        </w:rPr>
      </w:pPr>
      <w:r w:rsidRPr="0054033E">
        <w:rPr>
          <w:rFonts w:ascii="Century Schoolbook" w:hAnsi="Century Schoolbook"/>
        </w:rPr>
        <w:tab/>
      </w:r>
      <w:r w:rsidRPr="0054033E">
        <w:rPr>
          <w:rFonts w:ascii="Century Schoolbook" w:hAnsi="Century Schoolbook"/>
        </w:rPr>
        <w:tab/>
      </w:r>
      <w:r w:rsidRPr="00FD5311">
        <w:rPr>
          <w:rFonts w:ascii="Century Schoolbook" w:hAnsi="Century Schoolbook"/>
          <w:b/>
          <w:lang w:val="es-AR"/>
        </w:rPr>
        <w:t>Tel No.</w:t>
      </w:r>
      <w:r w:rsidRPr="00FD5311">
        <w:rPr>
          <w:rFonts w:ascii="Century Schoolbook" w:hAnsi="Century Schoolbook"/>
          <w:lang w:val="es-AR"/>
        </w:rPr>
        <w:tab/>
        <w:t>758 457 3600</w:t>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p>
    <w:p w14:paraId="37C29BF3" w14:textId="77777777" w:rsidR="002A5CBA" w:rsidRPr="00FD5311" w:rsidRDefault="002A5CBA" w:rsidP="002A5CBA">
      <w:pPr>
        <w:ind w:left="720"/>
        <w:jc w:val="both"/>
        <w:rPr>
          <w:rFonts w:ascii="Century Schoolbook" w:hAnsi="Century Schoolbook"/>
          <w:lang w:val="es-AR"/>
        </w:rPr>
      </w:pPr>
      <w:r w:rsidRPr="00FD5311">
        <w:rPr>
          <w:rFonts w:ascii="Century Schoolbook" w:hAnsi="Century Schoolbook"/>
          <w:b/>
          <w:lang w:val="es-AR"/>
        </w:rPr>
        <w:tab/>
      </w:r>
      <w:r w:rsidRPr="00FD5311">
        <w:rPr>
          <w:rFonts w:ascii="Century Schoolbook" w:hAnsi="Century Schoolbook"/>
          <w:b/>
          <w:lang w:val="es-AR"/>
        </w:rPr>
        <w:tab/>
        <w:t>Email:</w:t>
      </w:r>
      <w:r w:rsidRPr="00FD5311">
        <w:rPr>
          <w:rFonts w:ascii="Century Schoolbook" w:hAnsi="Century Schoolbook"/>
          <w:lang w:val="es-AR"/>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w:t>
      </w:r>
      <w:proofErr w:type="gramStart"/>
      <w:r>
        <w:rPr>
          <w:rFonts w:ascii="Century Schoolbook" w:hAnsi="Century Schoolbook"/>
        </w:rPr>
        <w:t xml:space="preserve">are </w:t>
      </w:r>
      <w:r w:rsidR="00ED4EC6">
        <w:rPr>
          <w:rFonts w:ascii="Century Schoolbook" w:hAnsi="Century Schoolbook"/>
        </w:rPr>
        <w:t>in compliance</w:t>
      </w:r>
      <w:r>
        <w:rPr>
          <w:rFonts w:ascii="Century Schoolbook" w:hAnsi="Century Schoolbook"/>
        </w:rPr>
        <w:t xml:space="preserve"> with</w:t>
      </w:r>
      <w:proofErr w:type="gramEnd"/>
      <w:r>
        <w:rPr>
          <w:rFonts w:ascii="Century Schoolbook" w:hAnsi="Century Schoolbook"/>
        </w:rPr>
        <w:t xml:space="preserve">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listen and concentrate for long periods of time, </w:t>
      </w:r>
      <w:proofErr w:type="gramStart"/>
      <w:r>
        <w:rPr>
          <w:rFonts w:ascii="Century Schoolbook" w:hAnsi="Century Schoolbook"/>
        </w:rPr>
        <w:t>understand</w:t>
      </w:r>
      <w:proofErr w:type="gramEnd"/>
      <w:r>
        <w:rPr>
          <w:rFonts w:ascii="Century Schoolbook" w:hAnsi="Century Schoolbook"/>
        </w:rPr>
        <w:t xml:space="preserve">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to determine from a large body of information those issues and facts which are relevant and important and those which are </w:t>
      </w:r>
      <w:proofErr w:type="gramStart"/>
      <w:r>
        <w:rPr>
          <w:rFonts w:ascii="Century Schoolbook" w:hAnsi="Century Schoolbook"/>
        </w:rPr>
        <w:t>not;</w:t>
      </w:r>
      <w:proofErr w:type="gramEnd"/>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 xml:space="preserve">Being able to communicate effectively with all types of court users including lay people [whether defendants, witnesses, members of a jury, litigants in person or children], giving instructions, explaining complex </w:t>
      </w:r>
      <w:proofErr w:type="gramStart"/>
      <w:r>
        <w:rPr>
          <w:rFonts w:ascii="Century Schoolbook" w:hAnsi="Century Schoolbook"/>
        </w:rPr>
        <w:t>issues</w:t>
      </w:r>
      <w:proofErr w:type="gramEnd"/>
      <w:r>
        <w:rPr>
          <w:rFonts w:ascii="Century Schoolbook" w:hAnsi="Century Schoolbook"/>
        </w:rPr>
        <w:t xml:space="preserve">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 xml:space="preserve">command the respect of court users and maintain fair-minded discipline in the court and chambers without appearing pompous, </w:t>
      </w:r>
      <w:proofErr w:type="gramStart"/>
      <w:r>
        <w:rPr>
          <w:rFonts w:ascii="Century Schoolbook" w:hAnsi="Century Schoolbook"/>
        </w:rPr>
        <w:t>arrogant</w:t>
      </w:r>
      <w:proofErr w:type="gramEnd"/>
      <w:r>
        <w:rPr>
          <w:rFonts w:ascii="Century Schoolbook" w:hAnsi="Century Schoolbook"/>
        </w:rPr>
        <w:t xml:space="preserve">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proofErr w:type="gramStart"/>
      <w:r>
        <w:rPr>
          <w:rFonts w:ascii="Century Schoolbook" w:hAnsi="Century Schoolbook"/>
        </w:rPr>
        <w:t>fairly as</w:t>
      </w:r>
      <w:proofErr w:type="gramEnd"/>
      <w:r>
        <w:rPr>
          <w:rFonts w:ascii="Century Schoolbook" w:hAnsi="Century Schoolbook"/>
        </w:rPr>
        <w:t xml:space="preserve">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the trust, </w:t>
      </w:r>
      <w:proofErr w:type="gramStart"/>
      <w:r>
        <w:rPr>
          <w:rFonts w:ascii="Century Schoolbook" w:hAnsi="Century Schoolbook"/>
        </w:rPr>
        <w:t>confidence</w:t>
      </w:r>
      <w:proofErr w:type="gramEnd"/>
      <w:r>
        <w:rPr>
          <w:rFonts w:ascii="Century Schoolbook" w:hAnsi="Century Schoolbook"/>
        </w:rPr>
        <w:t xml:space="preserv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proofErr w:type="gramStart"/>
      <w:r>
        <w:rPr>
          <w:rFonts w:ascii="Century Schoolbook" w:hAnsi="Century Schoolbook"/>
        </w:rPr>
        <w:t>good-humoured</w:t>
      </w:r>
      <w:proofErr w:type="spellEnd"/>
      <w:proofErr w:type="gramEnd"/>
      <w:r>
        <w:rPr>
          <w:rFonts w:ascii="Century Schoolbook" w:hAnsi="Century Schoolbook"/>
        </w:rPr>
        <w:t xml:space="preserve">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w:t>
      </w:r>
      <w:proofErr w:type="gramStart"/>
      <w:r>
        <w:rPr>
          <w:rFonts w:ascii="Century Schoolbook" w:hAnsi="Century Schoolbook"/>
        </w:rPr>
        <w:t>particular applicants</w:t>
      </w:r>
      <w:proofErr w:type="gramEnd"/>
      <w:r>
        <w:rPr>
          <w:rFonts w:ascii="Century Schoolbook" w:hAnsi="Century Schoolbook"/>
        </w:rPr>
        <w:t>.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B146BB" w:rsidRDefault="00D168BE" w:rsidP="00D168BE">
      <w:pPr>
        <w:ind w:left="720"/>
        <w:jc w:val="both"/>
        <w:rPr>
          <w:rFonts w:ascii="Century Schoolbook" w:hAnsi="Century Schoolbook"/>
          <w:lang w:val="es-AR"/>
        </w:rPr>
      </w:pPr>
      <w:r w:rsidRPr="0054033E">
        <w:rPr>
          <w:rFonts w:ascii="Century Schoolbook" w:hAnsi="Century Schoolbook"/>
        </w:rPr>
        <w:tab/>
      </w:r>
      <w:r w:rsidRPr="0054033E">
        <w:rPr>
          <w:rFonts w:ascii="Century Schoolbook" w:hAnsi="Century Schoolbook"/>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7C184F84"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4BAF6533" w14:textId="77777777" w:rsidR="00D168BE" w:rsidRPr="00B146BB" w:rsidRDefault="00D168BE" w:rsidP="00D168BE">
      <w:pPr>
        <w:ind w:left="720"/>
        <w:jc w:val="both"/>
        <w:rPr>
          <w:rFonts w:ascii="Century Schoolbook" w:hAnsi="Century Schoolbook"/>
          <w:lang w:val="es-AR"/>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471" w14:textId="77777777" w:rsidR="002D19A9" w:rsidRDefault="002D19A9" w:rsidP="00D168BE">
      <w:r>
        <w:separator/>
      </w:r>
    </w:p>
  </w:endnote>
  <w:endnote w:type="continuationSeparator" w:id="0">
    <w:p w14:paraId="7113EF47" w14:textId="77777777" w:rsidR="002D19A9" w:rsidRDefault="002D19A9"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FDA1" w14:textId="77777777" w:rsidR="002D19A9" w:rsidRDefault="002D19A9" w:rsidP="00D168BE">
      <w:r>
        <w:separator/>
      </w:r>
    </w:p>
  </w:footnote>
  <w:footnote w:type="continuationSeparator" w:id="0">
    <w:p w14:paraId="5CA4372F" w14:textId="77777777" w:rsidR="002D19A9" w:rsidRDefault="002D19A9"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1030DC"/>
    <w:rsid w:val="00112477"/>
    <w:rsid w:val="00127770"/>
    <w:rsid w:val="00132823"/>
    <w:rsid w:val="00134743"/>
    <w:rsid w:val="001452FF"/>
    <w:rsid w:val="00160E75"/>
    <w:rsid w:val="00193257"/>
    <w:rsid w:val="00196D39"/>
    <w:rsid w:val="001A71D0"/>
    <w:rsid w:val="001B66D1"/>
    <w:rsid w:val="001B6E6F"/>
    <w:rsid w:val="00214E50"/>
    <w:rsid w:val="00226276"/>
    <w:rsid w:val="00263A7D"/>
    <w:rsid w:val="0026700C"/>
    <w:rsid w:val="00291562"/>
    <w:rsid w:val="002A5CBA"/>
    <w:rsid w:val="002C0CA2"/>
    <w:rsid w:val="002D19A9"/>
    <w:rsid w:val="002E400B"/>
    <w:rsid w:val="002F2B0F"/>
    <w:rsid w:val="003326BE"/>
    <w:rsid w:val="00361C81"/>
    <w:rsid w:val="003A0F25"/>
    <w:rsid w:val="003A5B42"/>
    <w:rsid w:val="003B1301"/>
    <w:rsid w:val="003D7D26"/>
    <w:rsid w:val="0042041B"/>
    <w:rsid w:val="00445672"/>
    <w:rsid w:val="00445E82"/>
    <w:rsid w:val="00446E59"/>
    <w:rsid w:val="00486517"/>
    <w:rsid w:val="00497AD3"/>
    <w:rsid w:val="004A1080"/>
    <w:rsid w:val="004D0FBB"/>
    <w:rsid w:val="004D1C14"/>
    <w:rsid w:val="00511568"/>
    <w:rsid w:val="00516918"/>
    <w:rsid w:val="0051691A"/>
    <w:rsid w:val="00517ADC"/>
    <w:rsid w:val="00521B64"/>
    <w:rsid w:val="00522035"/>
    <w:rsid w:val="0054033E"/>
    <w:rsid w:val="00551062"/>
    <w:rsid w:val="00565890"/>
    <w:rsid w:val="00587CD9"/>
    <w:rsid w:val="00597E5A"/>
    <w:rsid w:val="005A5F54"/>
    <w:rsid w:val="005A69C8"/>
    <w:rsid w:val="005C5D0A"/>
    <w:rsid w:val="006271EE"/>
    <w:rsid w:val="00655426"/>
    <w:rsid w:val="00673FFA"/>
    <w:rsid w:val="006761DA"/>
    <w:rsid w:val="006A652A"/>
    <w:rsid w:val="006B7F54"/>
    <w:rsid w:val="006C1C4D"/>
    <w:rsid w:val="007105DF"/>
    <w:rsid w:val="00764D51"/>
    <w:rsid w:val="00773701"/>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D1799"/>
    <w:rsid w:val="00D058AD"/>
    <w:rsid w:val="00D168BE"/>
    <w:rsid w:val="00D23DBB"/>
    <w:rsid w:val="00D60690"/>
    <w:rsid w:val="00D83C1A"/>
    <w:rsid w:val="00E072D7"/>
    <w:rsid w:val="00E1121F"/>
    <w:rsid w:val="00E15BF1"/>
    <w:rsid w:val="00E21857"/>
    <w:rsid w:val="00E301DF"/>
    <w:rsid w:val="00E543BA"/>
    <w:rsid w:val="00E97CE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csupremecourts.org.l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6" ma:contentTypeDescription="Create a new document." ma:contentTypeScope="" ma:versionID="4bb4df1f0b4a339f9bd3af2ebc6b2580">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b047c157dda25269f98f82ee9e37e0fe"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5DEEB-0C72-4766-A4B2-7C78587BC5AE}"/>
</file>

<file path=customXml/itemProps2.xml><?xml version="1.0" encoding="utf-8"?>
<ds:datastoreItem xmlns:ds="http://schemas.openxmlformats.org/officeDocument/2006/customXml" ds:itemID="{247A95A1-8D92-4277-B63D-AD02FAA4724B}"/>
</file>

<file path=docProps/app.xml><?xml version="1.0" encoding="utf-8"?>
<Properties xmlns="http://schemas.openxmlformats.org/officeDocument/2006/extended-properties" xmlns:vt="http://schemas.openxmlformats.org/officeDocument/2006/docPropsVTypes">
  <Template>Normal</Template>
  <TotalTime>7</TotalTime>
  <Pages>26</Pages>
  <Words>4897</Words>
  <Characters>26988</Characters>
  <Application>Microsoft Office Word</Application>
  <DocSecurity>0</DocSecurity>
  <Lines>1499</Lines>
  <Paragraphs>1062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Dylan Billy</cp:lastModifiedBy>
  <cp:revision>3</cp:revision>
  <cp:lastPrinted>2018-01-24T14:54:00Z</cp:lastPrinted>
  <dcterms:created xsi:type="dcterms:W3CDTF">2022-10-21T11:49:00Z</dcterms:created>
  <dcterms:modified xsi:type="dcterms:W3CDTF">2023-02-27T20:26:00Z</dcterms:modified>
</cp:coreProperties>
</file>